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6C0" w:rsidRPr="004B68F0" w:rsidRDefault="009816C0" w:rsidP="009816C0">
      <w:pPr>
        <w:spacing w:line="280" w:lineRule="exact"/>
        <w:ind w:firstLine="709"/>
        <w:jc w:val="both"/>
        <w:rPr>
          <w:b/>
          <w:color w:val="333333"/>
          <w:sz w:val="28"/>
          <w:szCs w:val="28"/>
        </w:rPr>
      </w:pPr>
      <w:r w:rsidRPr="004B68F0">
        <w:rPr>
          <w:b/>
          <w:color w:val="333333"/>
          <w:sz w:val="28"/>
          <w:szCs w:val="28"/>
        </w:rPr>
        <w:t>Изменения в действии цифровых полисов обязательного медицинско</w:t>
      </w:r>
      <w:r>
        <w:rPr>
          <w:b/>
          <w:color w:val="333333"/>
          <w:sz w:val="28"/>
          <w:szCs w:val="28"/>
        </w:rPr>
        <w:t>го страхования</w:t>
      </w:r>
    </w:p>
    <w:p w:rsidR="009816C0" w:rsidRPr="004B68F0" w:rsidRDefault="009816C0" w:rsidP="009816C0">
      <w:pPr>
        <w:spacing w:line="280" w:lineRule="exact"/>
        <w:ind w:firstLine="709"/>
        <w:jc w:val="both"/>
        <w:rPr>
          <w:color w:val="333333"/>
          <w:sz w:val="28"/>
          <w:szCs w:val="28"/>
        </w:rPr>
      </w:pPr>
      <w:r w:rsidRPr="004B68F0">
        <w:rPr>
          <w:color w:val="333333"/>
          <w:sz w:val="28"/>
          <w:szCs w:val="28"/>
        </w:rPr>
        <w:t xml:space="preserve"> </w:t>
      </w:r>
    </w:p>
    <w:p w:rsidR="009816C0" w:rsidRPr="004B68F0" w:rsidRDefault="009816C0" w:rsidP="009816C0">
      <w:pPr>
        <w:spacing w:line="280" w:lineRule="exact"/>
        <w:ind w:firstLine="709"/>
        <w:jc w:val="both"/>
        <w:rPr>
          <w:color w:val="333333"/>
          <w:sz w:val="28"/>
          <w:szCs w:val="28"/>
        </w:rPr>
      </w:pPr>
      <w:r w:rsidRPr="004B68F0">
        <w:rPr>
          <w:color w:val="333333"/>
          <w:sz w:val="28"/>
          <w:szCs w:val="28"/>
        </w:rPr>
        <w:t xml:space="preserve">В соответствии с изменениями, внесенными в Федеральный закон «Об обязательном медицинском страховании в Российской Федерации" и статью 13.2 Федерального закона </w:t>
      </w:r>
      <w:r>
        <w:rPr>
          <w:color w:val="333333"/>
          <w:sz w:val="28"/>
          <w:szCs w:val="28"/>
        </w:rPr>
        <w:t>«</w:t>
      </w:r>
      <w:r w:rsidRPr="004B68F0">
        <w:rPr>
          <w:color w:val="333333"/>
          <w:sz w:val="28"/>
          <w:szCs w:val="28"/>
        </w:rPr>
        <w:t>Об актах гражданского состояния» с 1 декабря 2022 года полис ОМС начнут формировать посредством включения территориальным фондом сведений о застрахованном лице в единый регистр застрахованных лиц. Сведения будут вноситься в реестр на основании данных, получаемых в целях ведения персонифицированного учета, в том числе предоставляемых уполномоченными органами и организациями, либо на основании заявления застрахованного лица, поданного им лично или через представителя. Полис можно будет получить в день подачи такого заявления. Полис в виде штрихкода станет доступен на портале госуслуг.</w:t>
      </w:r>
    </w:p>
    <w:p w:rsidR="009816C0" w:rsidRDefault="009816C0" w:rsidP="009816C0">
      <w:pPr>
        <w:spacing w:line="280" w:lineRule="exact"/>
        <w:ind w:firstLine="709"/>
        <w:jc w:val="both"/>
        <w:rPr>
          <w:color w:val="333333"/>
          <w:sz w:val="28"/>
          <w:szCs w:val="28"/>
        </w:rPr>
      </w:pPr>
      <w:r w:rsidRPr="004B68F0">
        <w:rPr>
          <w:color w:val="333333"/>
          <w:sz w:val="28"/>
          <w:szCs w:val="28"/>
        </w:rPr>
        <w:t>С начала месяца при обращении за медицинской помощью, за исключением случаев получения экстренной медицинской помощи, граждане смогут предъявить по своему выбору полис ОМС на материальном носителе или документ, удостоверяющий личность (для детей в возрасте до 14 лет – свидетельство о рождении). Для реализации этой возможности территориальные филиалы ОМС получат доступ к сведениям из единого госреестра ЗАГС.</w:t>
      </w:r>
    </w:p>
    <w:p w:rsidR="00FC712B" w:rsidRDefault="00FC712B">
      <w:bookmarkStart w:id="0" w:name="_GoBack"/>
      <w:bookmarkEnd w:id="0"/>
    </w:p>
    <w:sectPr w:rsidR="00FC71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9A"/>
    <w:rsid w:val="009816C0"/>
    <w:rsid w:val="00DD5C9A"/>
    <w:rsid w:val="00FC7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6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6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Company>diakov.net</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2022-12-28T17:31:00Z</dcterms:created>
  <dcterms:modified xsi:type="dcterms:W3CDTF">2022-12-28T17:31:00Z</dcterms:modified>
</cp:coreProperties>
</file>